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C0" w:rsidRDefault="00CE23C0" w:rsidP="00FC51F0">
      <w:pPr>
        <w:jc w:val="center"/>
        <w:rPr>
          <w:b/>
          <w:sz w:val="32"/>
          <w:lang/>
        </w:rPr>
      </w:pPr>
    </w:p>
    <w:p w:rsidR="00FC51F0" w:rsidRPr="00CE23C0" w:rsidRDefault="00FC51F0" w:rsidP="00CE23C0">
      <w:pPr>
        <w:jc w:val="center"/>
        <w:rPr>
          <w:b/>
          <w:sz w:val="32"/>
          <w:lang/>
        </w:rPr>
      </w:pPr>
      <w:r w:rsidRPr="00CE23C0">
        <w:rPr>
          <w:b/>
          <w:sz w:val="32"/>
          <w:lang/>
        </w:rPr>
        <w:t xml:space="preserve">Информације за студенте </w:t>
      </w:r>
      <w:r w:rsidR="00CE23C0">
        <w:rPr>
          <w:b/>
          <w:sz w:val="32"/>
          <w:lang/>
        </w:rPr>
        <w:t>на мастер академским</w:t>
      </w:r>
      <w:r w:rsidRPr="00CE23C0">
        <w:rPr>
          <w:b/>
          <w:sz w:val="32"/>
          <w:lang/>
        </w:rPr>
        <w:t xml:space="preserve"> студија</w:t>
      </w:r>
      <w:r w:rsidR="00CE23C0">
        <w:rPr>
          <w:b/>
          <w:sz w:val="32"/>
          <w:lang/>
        </w:rPr>
        <w:t>ма</w:t>
      </w:r>
      <w:r w:rsidRPr="00CE23C0">
        <w:rPr>
          <w:b/>
          <w:sz w:val="32"/>
          <w:lang/>
        </w:rPr>
        <w:t xml:space="preserve"> на Факултету здравствених и пословних студија Универзитета Сингидунум</w:t>
      </w:r>
    </w:p>
    <w:p w:rsidR="00FC51F0" w:rsidRPr="00CE23C0" w:rsidRDefault="00FC51F0" w:rsidP="00FC51F0">
      <w:pPr>
        <w:spacing w:line="360" w:lineRule="auto"/>
        <w:jc w:val="both"/>
        <w:rPr>
          <w:b/>
          <w:sz w:val="24"/>
          <w:lang/>
        </w:rPr>
      </w:pPr>
    </w:p>
    <w:p w:rsidR="00FC51F0" w:rsidRPr="00CE23C0" w:rsidRDefault="00FC51F0" w:rsidP="00CE23C0">
      <w:pPr>
        <w:jc w:val="both"/>
        <w:rPr>
          <w:b/>
          <w:sz w:val="24"/>
          <w:lang/>
        </w:rPr>
      </w:pPr>
      <w:r w:rsidRPr="00CE23C0">
        <w:rPr>
          <w:b/>
          <w:sz w:val="24"/>
          <w:lang/>
        </w:rPr>
        <w:t>Начин одвијања наставе</w:t>
      </w:r>
    </w:p>
    <w:p w:rsidR="00FC51F0" w:rsidRPr="00CE23C0" w:rsidRDefault="00FC51F0" w:rsidP="00CE23C0">
      <w:pPr>
        <w:jc w:val="both"/>
        <w:rPr>
          <w:sz w:val="24"/>
          <w:lang/>
        </w:rPr>
      </w:pPr>
      <w:r w:rsidRPr="00CE23C0">
        <w:rPr>
          <w:sz w:val="24"/>
          <w:lang/>
        </w:rPr>
        <w:t xml:space="preserve">Настава се превасходно одвија на Факултету здравствених и пословних студија у Ваљеву. За студијски програм </w:t>
      </w:r>
      <w:r w:rsidRPr="00CE23C0">
        <w:rPr>
          <w:i/>
          <w:sz w:val="24"/>
          <w:lang/>
        </w:rPr>
        <w:t>Менаџмент у здравству и напредне праксе</w:t>
      </w:r>
      <w:r w:rsidRPr="00CE23C0">
        <w:rPr>
          <w:sz w:val="24"/>
          <w:lang/>
        </w:rPr>
        <w:t xml:space="preserve">, настава се поред </w:t>
      </w:r>
      <w:r w:rsidRPr="00CE23C0">
        <w:rPr>
          <w:i/>
          <w:sz w:val="24"/>
          <w:lang/>
        </w:rPr>
        <w:t xml:space="preserve">Факултета здравствених и пословних студија у Ваљеву </w:t>
      </w:r>
      <w:r w:rsidRPr="00CE23C0">
        <w:rPr>
          <w:sz w:val="24"/>
          <w:lang/>
        </w:rPr>
        <w:t xml:space="preserve">одвија на </w:t>
      </w:r>
      <w:r w:rsidRPr="00CE23C0">
        <w:rPr>
          <w:i/>
          <w:sz w:val="24"/>
          <w:lang/>
        </w:rPr>
        <w:t>Институту за јавно здравље „др Милан Јовановић Батут“ у Београду</w:t>
      </w:r>
      <w:r w:rsidRPr="00CE23C0">
        <w:rPr>
          <w:sz w:val="24"/>
          <w:lang/>
        </w:rPr>
        <w:t xml:space="preserve">. У наставни процес су укључене бројне научне и стручне конференције које организује </w:t>
      </w:r>
      <w:r w:rsidRPr="00CE23C0">
        <w:rPr>
          <w:i/>
          <w:sz w:val="24"/>
          <w:lang/>
        </w:rPr>
        <w:t>Факултет здравствених и пословних студија у Ваљеву, Универзитет Сингидунум у Београду</w:t>
      </w:r>
      <w:r w:rsidR="00CE23C0">
        <w:rPr>
          <w:i/>
          <w:sz w:val="24"/>
          <w:lang/>
        </w:rPr>
        <w:t xml:space="preserve"> и Новом Саду</w:t>
      </w:r>
      <w:r w:rsidRPr="00CE23C0">
        <w:rPr>
          <w:i/>
          <w:sz w:val="24"/>
          <w:lang/>
        </w:rPr>
        <w:t xml:space="preserve"> и Институт за јавно здравље „др Милан Јовановић Батут“ у Београду</w:t>
      </w:r>
      <w:r w:rsidRPr="00CE23C0">
        <w:rPr>
          <w:sz w:val="24"/>
          <w:lang/>
        </w:rPr>
        <w:t>.</w:t>
      </w:r>
    </w:p>
    <w:p w:rsidR="00FC51F0" w:rsidRPr="00CE23C0" w:rsidRDefault="00FC51F0" w:rsidP="00CE23C0">
      <w:pPr>
        <w:jc w:val="both"/>
        <w:rPr>
          <w:sz w:val="24"/>
          <w:lang/>
        </w:rPr>
      </w:pPr>
      <w:r w:rsidRPr="00CE23C0">
        <w:rPr>
          <w:sz w:val="24"/>
          <w:lang/>
        </w:rPr>
        <w:t>Настава се одвија радним данима у поподневним часовима и суботом у преподневним и поподневним часовима.</w:t>
      </w:r>
    </w:p>
    <w:p w:rsidR="00FC51F0" w:rsidRPr="00CE23C0" w:rsidRDefault="00FC51F0" w:rsidP="00CE23C0">
      <w:pPr>
        <w:jc w:val="both"/>
        <w:rPr>
          <w:b/>
          <w:sz w:val="24"/>
          <w:lang/>
        </w:rPr>
      </w:pPr>
      <w:r w:rsidRPr="00CE23C0">
        <w:rPr>
          <w:b/>
          <w:sz w:val="24"/>
          <w:lang/>
        </w:rPr>
        <w:t>Наставни материјали</w:t>
      </w:r>
    </w:p>
    <w:p w:rsidR="00FC51F0" w:rsidRDefault="00FC51F0" w:rsidP="00CE23C0">
      <w:pPr>
        <w:jc w:val="both"/>
        <w:rPr>
          <w:sz w:val="24"/>
          <w:lang/>
        </w:rPr>
      </w:pPr>
      <w:r w:rsidRPr="00CE23C0">
        <w:rPr>
          <w:sz w:val="24"/>
          <w:lang/>
        </w:rPr>
        <w:t>За сваки предмет је одређена тзв. страница предмета у оквиру које се налазе књиге, уџбеници, презентације, текстови и други материјали. Такође, свака страница предмета представља интерактивни портал на који студент може постављати своје задатке и радове.</w:t>
      </w:r>
    </w:p>
    <w:p w:rsidR="00CE23C0" w:rsidRPr="00CE23C0" w:rsidRDefault="00CE23C0" w:rsidP="00CE23C0">
      <w:pPr>
        <w:jc w:val="both"/>
        <w:rPr>
          <w:b/>
          <w:sz w:val="24"/>
          <w:lang/>
        </w:rPr>
      </w:pPr>
      <w:r w:rsidRPr="00CE23C0">
        <w:rPr>
          <w:b/>
          <w:sz w:val="24"/>
          <w:lang/>
        </w:rPr>
        <w:t>Присуство настави</w:t>
      </w:r>
    </w:p>
    <w:p w:rsidR="00CE23C0" w:rsidRDefault="00CE23C0" w:rsidP="00CE23C0">
      <w:pPr>
        <w:jc w:val="both"/>
        <w:rPr>
          <w:sz w:val="24"/>
          <w:lang/>
        </w:rPr>
      </w:pPr>
      <w:r>
        <w:rPr>
          <w:sz w:val="24"/>
          <w:lang/>
        </w:rPr>
        <w:t xml:space="preserve">Студенти су </w:t>
      </w:r>
      <w:r w:rsidRPr="00CE23C0">
        <w:rPr>
          <w:b/>
          <w:sz w:val="24"/>
          <w:lang/>
        </w:rPr>
        <w:t>у обавези</w:t>
      </w:r>
      <w:r>
        <w:rPr>
          <w:sz w:val="24"/>
          <w:lang/>
        </w:rPr>
        <w:t xml:space="preserve"> да путем мејла обавесте предметног наставника о присуству предавању или одсуству са наставе.</w:t>
      </w:r>
    </w:p>
    <w:p w:rsidR="00CE23C0" w:rsidRPr="00CE23C0" w:rsidRDefault="00CE23C0" w:rsidP="00CE23C0">
      <w:pPr>
        <w:jc w:val="both"/>
        <w:rPr>
          <w:b/>
          <w:sz w:val="24"/>
          <w:lang/>
        </w:rPr>
      </w:pPr>
      <w:r w:rsidRPr="00CE23C0">
        <w:rPr>
          <w:b/>
          <w:sz w:val="24"/>
          <w:lang/>
        </w:rPr>
        <w:t>Међународно искуство студирања на мастер академским студијама</w:t>
      </w:r>
    </w:p>
    <w:p w:rsidR="00CE23C0" w:rsidRPr="00CE23C0" w:rsidRDefault="00CE23C0" w:rsidP="00CE23C0">
      <w:pPr>
        <w:jc w:val="both"/>
        <w:rPr>
          <w:sz w:val="24"/>
          <w:lang/>
        </w:rPr>
      </w:pPr>
      <w:r>
        <w:rPr>
          <w:sz w:val="24"/>
          <w:lang/>
        </w:rPr>
        <w:t>Студенти могу у току трајања студија да проведу један семестар на факултетима у Немачкој, Словенији, Турској и Холандији. Све информације се могу добити у оквиру Департмана за међународну сарадњу.</w:t>
      </w:r>
    </w:p>
    <w:p w:rsidR="00CE23C0" w:rsidRDefault="00CE23C0" w:rsidP="00CE23C0">
      <w:pPr>
        <w:jc w:val="both"/>
        <w:rPr>
          <w:b/>
          <w:sz w:val="24"/>
          <w:lang/>
        </w:rPr>
      </w:pPr>
    </w:p>
    <w:p w:rsidR="00FC51F0" w:rsidRPr="00CE23C0" w:rsidRDefault="00FC51F0" w:rsidP="00CE23C0">
      <w:pPr>
        <w:jc w:val="both"/>
        <w:rPr>
          <w:b/>
          <w:sz w:val="24"/>
          <w:lang/>
        </w:rPr>
      </w:pPr>
      <w:r w:rsidRPr="00CE23C0">
        <w:rPr>
          <w:b/>
          <w:sz w:val="24"/>
          <w:lang/>
        </w:rPr>
        <w:lastRenderedPageBreak/>
        <w:t>Начин полагања предмета</w:t>
      </w:r>
    </w:p>
    <w:p w:rsidR="00FC51F0" w:rsidRPr="00CE23C0" w:rsidRDefault="00FC51F0" w:rsidP="00CE23C0">
      <w:pPr>
        <w:jc w:val="both"/>
        <w:rPr>
          <w:sz w:val="24"/>
          <w:lang/>
        </w:rPr>
      </w:pPr>
      <w:r w:rsidRPr="00CE23C0">
        <w:rPr>
          <w:sz w:val="24"/>
          <w:lang/>
        </w:rPr>
        <w:t xml:space="preserve">Полагање предмета се врши преко писања и одбране два приступна рада. Први приступни рад се односи на </w:t>
      </w:r>
      <w:r w:rsidR="002F0463">
        <w:rPr>
          <w:sz w:val="24"/>
          <w:lang/>
        </w:rPr>
        <w:t>предмете из зимског семестра</w:t>
      </w:r>
      <w:r w:rsidRPr="00CE23C0">
        <w:rPr>
          <w:sz w:val="24"/>
          <w:lang/>
        </w:rPr>
        <w:t xml:space="preserve">, а други приступни рад на </w:t>
      </w:r>
      <w:r w:rsidR="002F0463">
        <w:rPr>
          <w:sz w:val="24"/>
          <w:lang/>
        </w:rPr>
        <w:t>предмете из летњег семестра</w:t>
      </w:r>
      <w:r w:rsidRPr="00CE23C0">
        <w:rPr>
          <w:sz w:val="24"/>
          <w:lang/>
        </w:rPr>
        <w:t xml:space="preserve">. Студент у зимском семестру слуша три обавезна предмета и један изборни. </w:t>
      </w:r>
      <w:r w:rsidR="002F0463">
        <w:rPr>
          <w:sz w:val="24"/>
          <w:lang/>
        </w:rPr>
        <w:t xml:space="preserve">У летњем семестру студент слуша два обавезна и један изборни предмет. </w:t>
      </w:r>
      <w:r w:rsidRPr="00CE23C0">
        <w:rPr>
          <w:sz w:val="24"/>
          <w:lang/>
        </w:rPr>
        <w:t>У току зимског семестра, у првим седмицама наставе, студент бира ментора из редова наставника на предметима. Након одабира ментора, студент са ментором дефинише оквирну тему мастер рада и тему првог приступног рада.</w:t>
      </w:r>
    </w:p>
    <w:p w:rsidR="00FC51F0" w:rsidRPr="00CE23C0" w:rsidRDefault="00FC51F0" w:rsidP="00CE23C0">
      <w:pPr>
        <w:jc w:val="both"/>
        <w:rPr>
          <w:sz w:val="24"/>
          <w:lang/>
        </w:rPr>
      </w:pPr>
      <w:r w:rsidRPr="00CE23C0">
        <w:rPr>
          <w:sz w:val="24"/>
          <w:lang/>
        </w:rPr>
        <w:t>Први пристуни рад обухвата предмете из првог семестра. Студент, када заврши први приступни рад, шаље свим наставницима који су предавали предмете из зимског семестра на одобравање. Након што сви наставници одобре рад, студент у терминима испита брани рад. Исти принцип важи и за други приступни рад. Студент у терминима испитних рокова пријављује испите који се односе на дати семестар. Испити су организовани тако да поред одбране рада, наставник поставља питања из области која је била предмет предавања на мастер академским студијама.</w:t>
      </w:r>
    </w:p>
    <w:p w:rsidR="00FC51F0" w:rsidRPr="00CE23C0" w:rsidRDefault="00FC51F0" w:rsidP="00CE23C0">
      <w:pPr>
        <w:jc w:val="both"/>
        <w:rPr>
          <w:sz w:val="24"/>
          <w:lang/>
        </w:rPr>
      </w:pPr>
      <w:r w:rsidRPr="00CE23C0">
        <w:rPr>
          <w:sz w:val="24"/>
          <w:lang/>
        </w:rPr>
        <w:t>Након одбрањених приступних радова, студент изађује мастер рад. Приступни радови могу бити интегрисани у мастер рад. Након одобравања коначне верзије мастер рада, ментор рад шаље овлашћеном лицу Универзитета Сингидунум на проверу у софтверу за утврђивање плагијаризма. Толеранција за плагијаризам је највише 10%.</w:t>
      </w:r>
    </w:p>
    <w:p w:rsidR="00FC51F0" w:rsidRPr="00CE23C0" w:rsidRDefault="00FC51F0" w:rsidP="00FC51F0">
      <w:pPr>
        <w:spacing w:line="360" w:lineRule="auto"/>
        <w:jc w:val="both"/>
        <w:rPr>
          <w:b/>
          <w:sz w:val="24"/>
          <w:lang/>
        </w:rPr>
      </w:pPr>
      <w:r w:rsidRPr="00CE23C0">
        <w:rPr>
          <w:b/>
          <w:sz w:val="24"/>
          <w:lang/>
        </w:rPr>
        <w:t>Корисни линкови:</w:t>
      </w:r>
    </w:p>
    <w:p w:rsidR="00FC51F0" w:rsidRPr="00CE23C0" w:rsidRDefault="00FC51F0" w:rsidP="00CE23C0">
      <w:pPr>
        <w:spacing w:after="0" w:line="240" w:lineRule="auto"/>
        <w:jc w:val="both"/>
        <w:rPr>
          <w:sz w:val="24"/>
          <w:lang/>
        </w:rPr>
      </w:pPr>
      <w:r w:rsidRPr="00CE23C0">
        <w:rPr>
          <w:sz w:val="24"/>
          <w:lang/>
        </w:rPr>
        <w:t xml:space="preserve">Сајт факултета: </w:t>
      </w:r>
      <w:hyperlink r:id="rId6" w:history="1">
        <w:r w:rsidRPr="00CE23C0">
          <w:rPr>
            <w:rStyle w:val="Hyperlink"/>
            <w:sz w:val="24"/>
            <w:lang/>
          </w:rPr>
          <w:t>http://fzp.singidunum.ac.rs/</w:t>
        </w:r>
      </w:hyperlink>
    </w:p>
    <w:p w:rsidR="00FC51F0" w:rsidRPr="00CE23C0" w:rsidRDefault="00FC51F0" w:rsidP="00CE23C0">
      <w:pPr>
        <w:spacing w:after="0" w:line="240" w:lineRule="auto"/>
        <w:jc w:val="both"/>
        <w:rPr>
          <w:sz w:val="24"/>
          <w:lang/>
        </w:rPr>
      </w:pPr>
      <w:r w:rsidRPr="00CE23C0">
        <w:rPr>
          <w:sz w:val="24"/>
          <w:lang/>
        </w:rPr>
        <w:t xml:space="preserve">Странице предмета: </w:t>
      </w:r>
      <w:hyperlink r:id="rId7" w:history="1">
        <w:r w:rsidRPr="00CE23C0">
          <w:rPr>
            <w:rStyle w:val="Hyperlink"/>
            <w:sz w:val="24"/>
            <w:lang/>
          </w:rPr>
          <w:t>http://fzp.singidunum.ac.rs/stranice-predmeta-3/</w:t>
        </w:r>
      </w:hyperlink>
    </w:p>
    <w:p w:rsidR="00FC51F0" w:rsidRDefault="00FC51F0" w:rsidP="00CE23C0">
      <w:pPr>
        <w:spacing w:after="0" w:line="240" w:lineRule="auto"/>
        <w:jc w:val="both"/>
        <w:rPr>
          <w:lang/>
        </w:rPr>
      </w:pPr>
      <w:r w:rsidRPr="00CE23C0">
        <w:rPr>
          <w:sz w:val="24"/>
          <w:lang/>
        </w:rPr>
        <w:t xml:space="preserve">Научни портал Универзитета Сингидунум: </w:t>
      </w:r>
      <w:hyperlink r:id="rId8" w:history="1">
        <w:r w:rsidRPr="00CE23C0">
          <w:rPr>
            <w:rStyle w:val="Hyperlink"/>
            <w:sz w:val="24"/>
            <w:lang/>
          </w:rPr>
          <w:t>https://singipedia.singidunum.ac.rs/</w:t>
        </w:r>
      </w:hyperlink>
    </w:p>
    <w:p w:rsidR="00187B66" w:rsidRPr="00CE23C0" w:rsidRDefault="00CE23C0" w:rsidP="00CE23C0">
      <w:pPr>
        <w:spacing w:after="0" w:line="240" w:lineRule="auto"/>
        <w:jc w:val="both"/>
        <w:rPr>
          <w:lang/>
        </w:rPr>
      </w:pPr>
      <w:r w:rsidRPr="00CE23C0">
        <w:rPr>
          <w:sz w:val="24"/>
          <w:lang/>
        </w:rPr>
        <w:t xml:space="preserve">Департман за међународну сарадњу: </w:t>
      </w:r>
      <w:hyperlink r:id="rId9" w:history="1">
        <w:r w:rsidRPr="00CE23C0">
          <w:rPr>
            <w:rStyle w:val="Hyperlink"/>
            <w:sz w:val="24"/>
          </w:rPr>
          <w:t>http://fzp.singidunum.ac.rs/medunarodna-saradnja/</w:t>
        </w:r>
      </w:hyperlink>
    </w:p>
    <w:sectPr w:rsidR="00187B66" w:rsidRPr="00CE23C0" w:rsidSect="002528AA">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2F" w:rsidRDefault="00B84B2F" w:rsidP="00F3543C">
      <w:pPr>
        <w:spacing w:after="0" w:line="240" w:lineRule="auto"/>
      </w:pPr>
      <w:r>
        <w:separator/>
      </w:r>
    </w:p>
  </w:endnote>
  <w:endnote w:type="continuationSeparator" w:id="1">
    <w:p w:rsidR="00B84B2F" w:rsidRDefault="00B84B2F" w:rsidP="00F35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3" w:rsidRDefault="00E87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3" w:rsidRDefault="00E87F73">
    <w:pPr>
      <w:pStyle w:val="Footer"/>
    </w:pPr>
    <w:r>
      <w:rPr>
        <w:noProof/>
      </w:rPr>
      <w:drawing>
        <wp:inline distT="0" distB="0" distL="0" distR="0">
          <wp:extent cx="5972810" cy="717191"/>
          <wp:effectExtent l="19050" t="0" r="8890" b="6709"/>
          <wp:docPr id="4" name="Picture 3" descr="C:\Users\KatarinaP\Desktop\Memorandum footer 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arinaP\Desktop\Memorandum footer CIR.jpg"/>
                  <pic:cNvPicPr>
                    <a:picLocks noChangeAspect="1" noChangeArrowheads="1"/>
                  </pic:cNvPicPr>
                </pic:nvPicPr>
                <pic:blipFill>
                  <a:blip r:embed="rId1"/>
                  <a:srcRect/>
                  <a:stretch>
                    <a:fillRect/>
                  </a:stretch>
                </pic:blipFill>
                <pic:spPr bwMode="auto">
                  <a:xfrm>
                    <a:off x="0" y="0"/>
                    <a:ext cx="5972810" cy="717191"/>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3" w:rsidRDefault="00E87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2F" w:rsidRDefault="00B84B2F" w:rsidP="00F3543C">
      <w:pPr>
        <w:spacing w:after="0" w:line="240" w:lineRule="auto"/>
      </w:pPr>
      <w:r>
        <w:separator/>
      </w:r>
    </w:p>
  </w:footnote>
  <w:footnote w:type="continuationSeparator" w:id="1">
    <w:p w:rsidR="00B84B2F" w:rsidRDefault="00B84B2F" w:rsidP="00F35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3" w:rsidRDefault="00E87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3C" w:rsidRDefault="009E799D">
    <w:pPr>
      <w:pStyle w:val="Header"/>
    </w:pPr>
    <w:r>
      <w:rPr>
        <w:noProof/>
      </w:rPr>
      <w:drawing>
        <wp:inline distT="0" distB="0" distL="0" distR="0">
          <wp:extent cx="5956935" cy="661035"/>
          <wp:effectExtent l="0" t="0" r="0" b="0"/>
          <wp:docPr id="2" name="Picture 2" descr="C:\Users\kplecic\AppData\Local\Microsoft\Windows\INetCache\Content.Word\Memorandum header C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plecic\AppData\Local\Microsoft\Windows\INetCache\Content.Word\Memorandum header CI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6935" cy="66103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73" w:rsidRDefault="00E87F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F3543C"/>
    <w:rsid w:val="00187B66"/>
    <w:rsid w:val="002528AA"/>
    <w:rsid w:val="002F0463"/>
    <w:rsid w:val="00310D84"/>
    <w:rsid w:val="004856DC"/>
    <w:rsid w:val="00631140"/>
    <w:rsid w:val="009B375D"/>
    <w:rsid w:val="009E799D"/>
    <w:rsid w:val="009F2847"/>
    <w:rsid w:val="00B84B2F"/>
    <w:rsid w:val="00C26530"/>
    <w:rsid w:val="00CE23C0"/>
    <w:rsid w:val="00E3301C"/>
    <w:rsid w:val="00E87F73"/>
    <w:rsid w:val="00F3543C"/>
    <w:rsid w:val="00FC51F0"/>
    <w:rsid w:val="00FC5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43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3543C"/>
  </w:style>
  <w:style w:type="paragraph" w:styleId="Footer">
    <w:name w:val="footer"/>
    <w:basedOn w:val="Normal"/>
    <w:link w:val="FooterChar"/>
    <w:uiPriority w:val="99"/>
    <w:semiHidden/>
    <w:unhideWhenUsed/>
    <w:rsid w:val="00F3543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3543C"/>
  </w:style>
  <w:style w:type="paragraph" w:styleId="BalloonText">
    <w:name w:val="Balloon Text"/>
    <w:basedOn w:val="Normal"/>
    <w:link w:val="BalloonTextChar"/>
    <w:uiPriority w:val="99"/>
    <w:semiHidden/>
    <w:unhideWhenUsed/>
    <w:rsid w:val="00F3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3C"/>
    <w:rPr>
      <w:rFonts w:ascii="Tahoma" w:hAnsi="Tahoma" w:cs="Tahoma"/>
      <w:sz w:val="16"/>
      <w:szCs w:val="16"/>
    </w:rPr>
  </w:style>
  <w:style w:type="character" w:styleId="Hyperlink">
    <w:name w:val="Hyperlink"/>
    <w:basedOn w:val="DefaultParagraphFont"/>
    <w:uiPriority w:val="99"/>
    <w:semiHidden/>
    <w:unhideWhenUsed/>
    <w:rsid w:val="00FC51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ngipedia.singidunum.ac.r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fzp.singidunum.ac.rs/stranice-predmeta-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zp.singidunum.ac.r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fzp.singidunum.ac.rs/medunarodna-saradnj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KatarinaP</dc:creator>
  <cp:lastModifiedBy>Filip</cp:lastModifiedBy>
  <cp:revision>4</cp:revision>
  <dcterms:created xsi:type="dcterms:W3CDTF">2019-11-10T21:31:00Z</dcterms:created>
  <dcterms:modified xsi:type="dcterms:W3CDTF">2019-11-10T22:07:00Z</dcterms:modified>
</cp:coreProperties>
</file>